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818" w:rsidRPr="006B7AA5" w:rsidRDefault="00E51B59">
      <w:pPr>
        <w:pStyle w:val="A5"/>
        <w:tabs>
          <w:tab w:val="left" w:pos="3060"/>
        </w:tabs>
        <w:spacing w:line="360" w:lineRule="auto"/>
        <w:jc w:val="center"/>
        <w:rPr>
          <w:rFonts w:ascii="仿宋_GB2312" w:eastAsia="仿宋_GB2312" w:hAnsi="仿宋_GB2312" w:cs="仿宋_GB2312" w:hint="default"/>
          <w:color w:val="auto"/>
          <w:sz w:val="32"/>
          <w:szCs w:val="32"/>
          <w:bdr w:val="none" w:sz="0" w:space="0" w:color="auto"/>
          <w:lang w:val="en-US" w:eastAsia="zh-CN"/>
        </w:rPr>
      </w:pPr>
      <w:r w:rsidRPr="006B7AA5">
        <w:rPr>
          <w:rFonts w:ascii="仿宋_GB2312" w:eastAsia="仿宋_GB2312" w:hAnsi="仿宋_GB2312" w:cs="仿宋_GB2312"/>
          <w:color w:val="auto"/>
          <w:sz w:val="32"/>
          <w:szCs w:val="32"/>
          <w:bdr w:val="none" w:sz="0" w:space="0" w:color="auto"/>
          <w:lang w:val="en-US" w:eastAsia="zh-CN"/>
        </w:rPr>
        <w:t>英语阅读比赛</w:t>
      </w:r>
    </w:p>
    <w:p w:rsidR="00710818" w:rsidRPr="006B7AA5" w:rsidRDefault="006B7AA5">
      <w:pPr>
        <w:pStyle w:val="A5"/>
        <w:tabs>
          <w:tab w:val="left" w:pos="3060"/>
        </w:tabs>
        <w:spacing w:line="360" w:lineRule="auto"/>
        <w:ind w:firstLine="640"/>
        <w:rPr>
          <w:rFonts w:ascii="仿宋_GB2312" w:eastAsia="仿宋_GB2312" w:hAnsi="仿宋_GB2312" w:cs="仿宋_GB2312" w:hint="default"/>
          <w:color w:val="auto"/>
          <w:sz w:val="32"/>
          <w:szCs w:val="32"/>
          <w:bdr w:val="none" w:sz="0" w:space="0" w:color="auto"/>
          <w:lang w:val="en-US" w:eastAsia="zh-CN"/>
        </w:rPr>
      </w:pPr>
      <w:r w:rsidRPr="00C04925">
        <w:rPr>
          <w:rFonts w:ascii="仿宋_GB2312" w:eastAsia="仿宋_GB2312" w:hAnsi="仿宋_GB2312" w:cs="仿宋_GB2312"/>
          <w:color w:val="auto"/>
          <w:sz w:val="32"/>
          <w:szCs w:val="32"/>
          <w:bdr w:val="none" w:sz="0" w:space="0" w:color="auto"/>
          <w:lang w:val="en-US" w:eastAsia="zh-CN"/>
        </w:rPr>
        <w:t>英语</w:t>
      </w:r>
      <w:bookmarkStart w:id="0" w:name="_GoBack"/>
      <w:bookmarkEnd w:id="0"/>
      <w:r w:rsidR="00E51B59" w:rsidRPr="006B7AA5">
        <w:rPr>
          <w:rFonts w:ascii="仿宋_GB2312" w:eastAsia="仿宋_GB2312" w:hAnsi="仿宋_GB2312" w:cs="仿宋_GB2312"/>
          <w:color w:val="auto"/>
          <w:sz w:val="32"/>
          <w:szCs w:val="32"/>
          <w:bdr w:val="none" w:sz="0" w:space="0" w:color="auto"/>
          <w:lang w:val="en-US" w:eastAsia="zh-CN"/>
        </w:rPr>
        <w:t>阅读比赛是北京外语教学与研究出版社和教育部高等学校大学外语教学指导委员会等联合办的2016年“外研社杯”全国英语阅读大赛的校内选拔赛（初赛），旨在提高大学生的英语阅读水平，培养学生的阅读能力及理解能力，增强学生的跨文化交际意识，开拓国际视野，提升国际素养。</w:t>
      </w:r>
    </w:p>
    <w:p w:rsidR="00710818" w:rsidRPr="006B7AA5" w:rsidRDefault="00E51B59">
      <w:pPr>
        <w:pStyle w:val="A5"/>
        <w:tabs>
          <w:tab w:val="left" w:pos="3060"/>
        </w:tabs>
        <w:spacing w:line="360" w:lineRule="auto"/>
        <w:rPr>
          <w:rFonts w:ascii="仿宋_GB2312" w:eastAsia="仿宋_GB2312" w:hAnsi="仿宋_GB2312" w:cs="仿宋_GB2312" w:hint="default"/>
          <w:color w:val="auto"/>
          <w:sz w:val="32"/>
          <w:szCs w:val="32"/>
          <w:bdr w:val="none" w:sz="0" w:space="0" w:color="auto"/>
          <w:lang w:val="en-US" w:eastAsia="zh-CN"/>
        </w:rPr>
      </w:pPr>
      <w:r w:rsidRPr="006B7AA5">
        <w:rPr>
          <w:rFonts w:ascii="仿宋_GB2312" w:eastAsia="仿宋_GB2312" w:hAnsi="仿宋_GB2312" w:cs="仿宋_GB2312"/>
          <w:color w:val="auto"/>
          <w:sz w:val="32"/>
          <w:szCs w:val="32"/>
          <w:bdr w:val="none" w:sz="0" w:space="0" w:color="auto"/>
          <w:lang w:val="en-US" w:eastAsia="zh-CN"/>
        </w:rPr>
        <w:t>一、参赛资格：全体本科生和研究生</w:t>
      </w:r>
    </w:p>
    <w:p w:rsidR="00710818" w:rsidRPr="006B7AA5" w:rsidRDefault="00E51B59">
      <w:pPr>
        <w:pStyle w:val="A5"/>
        <w:tabs>
          <w:tab w:val="left" w:pos="3060"/>
        </w:tabs>
        <w:spacing w:line="360" w:lineRule="auto"/>
        <w:rPr>
          <w:rFonts w:ascii="仿宋_GB2312" w:eastAsia="仿宋_GB2312" w:hAnsi="仿宋_GB2312" w:cs="仿宋_GB2312" w:hint="default"/>
          <w:color w:val="auto"/>
          <w:sz w:val="32"/>
          <w:szCs w:val="32"/>
          <w:bdr w:val="none" w:sz="0" w:space="0" w:color="auto"/>
          <w:lang w:val="en-US" w:eastAsia="zh-CN"/>
        </w:rPr>
      </w:pPr>
      <w:r w:rsidRPr="006B7AA5">
        <w:rPr>
          <w:rFonts w:ascii="仿宋_GB2312" w:eastAsia="仿宋_GB2312" w:hAnsi="仿宋_GB2312" w:cs="仿宋_GB2312"/>
          <w:color w:val="auto"/>
          <w:sz w:val="32"/>
          <w:szCs w:val="32"/>
          <w:bdr w:val="none" w:sz="0" w:space="0" w:color="auto"/>
          <w:lang w:val="en-US" w:eastAsia="zh-CN"/>
        </w:rPr>
        <w:t>二、比赛方式：现场阅读。比赛不允许携带电子设备，不允许使用网络。如有违反取消参赛资格。</w:t>
      </w:r>
    </w:p>
    <w:p w:rsidR="00710818" w:rsidRPr="006B7AA5" w:rsidRDefault="00E51B59">
      <w:pPr>
        <w:pStyle w:val="A5"/>
        <w:tabs>
          <w:tab w:val="left" w:pos="3060"/>
        </w:tabs>
        <w:spacing w:line="360" w:lineRule="auto"/>
        <w:rPr>
          <w:rFonts w:ascii="仿宋_GB2312" w:eastAsia="仿宋_GB2312" w:hAnsi="仿宋_GB2312" w:cs="仿宋_GB2312" w:hint="default"/>
          <w:color w:val="auto"/>
          <w:sz w:val="32"/>
          <w:szCs w:val="32"/>
          <w:bdr w:val="none" w:sz="0" w:space="0" w:color="auto"/>
          <w:lang w:val="en-US" w:eastAsia="zh-CN"/>
        </w:rPr>
      </w:pPr>
      <w:r w:rsidRPr="006B7AA5">
        <w:rPr>
          <w:rFonts w:ascii="仿宋_GB2312" w:eastAsia="仿宋_GB2312" w:hAnsi="仿宋_GB2312" w:cs="仿宋_GB2312"/>
          <w:color w:val="auto"/>
          <w:sz w:val="32"/>
          <w:szCs w:val="32"/>
          <w:bdr w:val="none" w:sz="0" w:space="0" w:color="auto"/>
          <w:lang w:val="en-US" w:eastAsia="zh-CN"/>
        </w:rPr>
        <w:t>三、题目类型：阅读理解+完型填空</w:t>
      </w:r>
    </w:p>
    <w:p w:rsidR="00710818" w:rsidRPr="006B7AA5" w:rsidRDefault="00E51B59">
      <w:pPr>
        <w:pStyle w:val="A5"/>
        <w:tabs>
          <w:tab w:val="left" w:pos="3060"/>
        </w:tabs>
        <w:spacing w:line="360" w:lineRule="auto"/>
        <w:rPr>
          <w:rFonts w:ascii="仿宋_GB2312" w:eastAsia="仿宋_GB2312" w:hAnsi="仿宋_GB2312" w:cs="仿宋_GB2312" w:hint="default"/>
          <w:color w:val="auto"/>
          <w:sz w:val="32"/>
          <w:szCs w:val="32"/>
          <w:bdr w:val="none" w:sz="0" w:space="0" w:color="auto"/>
          <w:lang w:val="en-US" w:eastAsia="zh-CN"/>
        </w:rPr>
      </w:pPr>
      <w:r w:rsidRPr="006B7AA5">
        <w:rPr>
          <w:rFonts w:ascii="仿宋_GB2312" w:eastAsia="仿宋_GB2312" w:hAnsi="仿宋_GB2312" w:cs="仿宋_GB2312"/>
          <w:color w:val="auto"/>
          <w:sz w:val="32"/>
          <w:szCs w:val="32"/>
          <w:bdr w:val="none" w:sz="0" w:space="0" w:color="auto"/>
          <w:lang w:val="en-US" w:eastAsia="zh-CN"/>
        </w:rPr>
        <w:t>四、赛事安排：</w:t>
      </w:r>
    </w:p>
    <w:p w:rsidR="00710818" w:rsidRPr="006B7AA5" w:rsidRDefault="00E51B59">
      <w:pPr>
        <w:pStyle w:val="A5"/>
        <w:tabs>
          <w:tab w:val="left" w:pos="3060"/>
        </w:tabs>
        <w:spacing w:line="360" w:lineRule="auto"/>
        <w:rPr>
          <w:rFonts w:ascii="仿宋_GB2312" w:eastAsia="仿宋_GB2312" w:hAnsi="仿宋_GB2312" w:cs="仿宋_GB2312" w:hint="default"/>
          <w:color w:val="auto"/>
          <w:sz w:val="32"/>
          <w:szCs w:val="32"/>
          <w:bdr w:val="none" w:sz="0" w:space="0" w:color="auto"/>
          <w:lang w:val="en-US" w:eastAsia="zh-CN"/>
        </w:rPr>
      </w:pPr>
      <w:r w:rsidRPr="006B7AA5">
        <w:rPr>
          <w:rFonts w:ascii="仿宋_GB2312" w:eastAsia="仿宋_GB2312" w:hAnsi="仿宋_GB2312" w:cs="仿宋_GB2312"/>
          <w:color w:val="auto"/>
          <w:sz w:val="32"/>
          <w:szCs w:val="32"/>
          <w:bdr w:val="none" w:sz="0" w:space="0" w:color="auto"/>
          <w:lang w:val="en-US" w:eastAsia="zh-CN"/>
        </w:rPr>
        <w:t>（一）报名方式：以院系为单位将英语阅读比赛参赛学生报名汇总表（附件1）于2016年10月9日16：00前电子版发送至yuedubs@sina.com，邮件以院系名称命名。纸质版汇总表加盖院系公章交至主楼C505。报名学生（本科生）还需登陆外研社大赛官网（</w:t>
      </w:r>
      <w:hyperlink r:id="rId7" w:history="1">
        <w:r w:rsidRPr="006B7AA5">
          <w:rPr>
            <w:rFonts w:ascii="仿宋_GB2312" w:eastAsia="仿宋_GB2312" w:hAnsi="仿宋_GB2312" w:cs="仿宋_GB2312"/>
            <w:color w:val="auto"/>
            <w:bdr w:val="none" w:sz="0" w:space="0" w:color="auto"/>
            <w:lang w:eastAsia="zh-CN"/>
          </w:rPr>
          <w:t>www.unipus.cn</w:t>
        </w:r>
      </w:hyperlink>
      <w:r w:rsidRPr="006B7AA5">
        <w:rPr>
          <w:rFonts w:ascii="仿宋_GB2312" w:eastAsia="仿宋_GB2312" w:hAnsi="仿宋_GB2312" w:cs="仿宋_GB2312"/>
          <w:color w:val="auto"/>
          <w:sz w:val="32"/>
          <w:szCs w:val="32"/>
          <w:bdr w:val="none" w:sz="0" w:space="0" w:color="auto"/>
          <w:lang w:val="en-US" w:eastAsia="zh-CN"/>
        </w:rPr>
        <w:t>）注册，填写个人信息。参赛选手在大赛网站注册时所使用的电子邮箱及手机号将作为参加复赛和决赛时登陆大赛写作系统的重要认证信息，未官网报名不能取得外研杯大赛的名次，不能参加复赛。请学生准确、如实填写个人信息。报名研究生仅参加校内比赛，无需进行外研社官网注册。</w:t>
      </w:r>
    </w:p>
    <w:p w:rsidR="00710818" w:rsidRPr="006B7AA5" w:rsidRDefault="00E51B59">
      <w:pPr>
        <w:pStyle w:val="A5"/>
        <w:tabs>
          <w:tab w:val="left" w:pos="3060"/>
        </w:tabs>
        <w:spacing w:line="360" w:lineRule="auto"/>
        <w:rPr>
          <w:rFonts w:ascii="仿宋_GB2312" w:eastAsia="仿宋_GB2312" w:hAnsi="仿宋_GB2312" w:cs="仿宋_GB2312" w:hint="default"/>
          <w:color w:val="auto"/>
          <w:sz w:val="32"/>
          <w:szCs w:val="32"/>
          <w:bdr w:val="none" w:sz="0" w:space="0" w:color="auto"/>
          <w:lang w:val="en-US" w:eastAsia="zh-CN"/>
        </w:rPr>
      </w:pPr>
      <w:r w:rsidRPr="006B7AA5">
        <w:rPr>
          <w:rFonts w:ascii="仿宋_GB2312" w:eastAsia="仿宋_GB2312" w:hAnsi="仿宋_GB2312" w:cs="仿宋_GB2312"/>
          <w:color w:val="auto"/>
          <w:sz w:val="32"/>
          <w:szCs w:val="32"/>
          <w:bdr w:val="none" w:sz="0" w:space="0" w:color="auto"/>
          <w:lang w:val="en-US" w:eastAsia="zh-CN"/>
        </w:rPr>
        <w:lastRenderedPageBreak/>
        <w:t>（二）报名截止时间：2016年10月9日16：00</w:t>
      </w:r>
    </w:p>
    <w:p w:rsidR="00710818" w:rsidRPr="006B7AA5" w:rsidRDefault="00710818">
      <w:pPr>
        <w:pStyle w:val="A5"/>
        <w:tabs>
          <w:tab w:val="left" w:pos="3060"/>
        </w:tabs>
        <w:spacing w:line="360" w:lineRule="auto"/>
        <w:rPr>
          <w:rFonts w:ascii="仿宋_GB2312" w:eastAsia="仿宋_GB2312" w:hAnsi="仿宋_GB2312" w:cs="仿宋_GB2312" w:hint="default"/>
          <w:color w:val="auto"/>
          <w:sz w:val="32"/>
          <w:szCs w:val="32"/>
          <w:bdr w:val="none" w:sz="0" w:space="0" w:color="auto"/>
          <w:lang w:val="en-US" w:eastAsia="zh-CN"/>
        </w:rPr>
      </w:pPr>
    </w:p>
    <w:p w:rsidR="00710818" w:rsidRPr="006B7AA5" w:rsidRDefault="00E51B59">
      <w:pPr>
        <w:pStyle w:val="A5"/>
        <w:tabs>
          <w:tab w:val="left" w:pos="3060"/>
        </w:tabs>
        <w:spacing w:line="360" w:lineRule="auto"/>
        <w:rPr>
          <w:rFonts w:ascii="仿宋_GB2312" w:eastAsia="仿宋_GB2312" w:hAnsi="仿宋_GB2312" w:cs="仿宋_GB2312" w:hint="default"/>
          <w:color w:val="auto"/>
          <w:sz w:val="32"/>
          <w:szCs w:val="32"/>
          <w:bdr w:val="none" w:sz="0" w:space="0" w:color="auto"/>
          <w:lang w:val="en-US" w:eastAsia="zh-CN"/>
        </w:rPr>
      </w:pPr>
      <w:r w:rsidRPr="006B7AA5">
        <w:rPr>
          <w:rFonts w:ascii="仿宋_GB2312" w:eastAsia="仿宋_GB2312" w:hAnsi="仿宋_GB2312" w:cs="仿宋_GB2312"/>
          <w:color w:val="auto"/>
          <w:sz w:val="32"/>
          <w:szCs w:val="32"/>
          <w:bdr w:val="none" w:sz="0" w:space="0" w:color="auto"/>
          <w:lang w:val="en-US" w:eastAsia="zh-CN"/>
        </w:rPr>
        <w:t>（三）比赛时间：2016年10月13日12：30-13：30</w:t>
      </w:r>
    </w:p>
    <w:p w:rsidR="00710818" w:rsidRPr="006B7AA5" w:rsidRDefault="00E51B59">
      <w:pPr>
        <w:pStyle w:val="A5"/>
        <w:tabs>
          <w:tab w:val="left" w:pos="3060"/>
        </w:tabs>
        <w:spacing w:line="360" w:lineRule="auto"/>
        <w:rPr>
          <w:rFonts w:ascii="仿宋_GB2312" w:eastAsia="仿宋_GB2312" w:hAnsi="仿宋_GB2312" w:cs="仿宋_GB2312" w:hint="default"/>
          <w:color w:val="auto"/>
          <w:sz w:val="32"/>
          <w:szCs w:val="32"/>
          <w:bdr w:val="none" w:sz="0" w:space="0" w:color="auto"/>
          <w:lang w:val="en-US" w:eastAsia="zh-CN"/>
        </w:rPr>
      </w:pPr>
      <w:r w:rsidRPr="006B7AA5">
        <w:rPr>
          <w:rFonts w:ascii="仿宋_GB2312" w:eastAsia="仿宋_GB2312" w:hAnsi="仿宋_GB2312" w:cs="仿宋_GB2312"/>
          <w:color w:val="auto"/>
          <w:sz w:val="32"/>
          <w:szCs w:val="32"/>
          <w:bdr w:val="none" w:sz="0" w:space="0" w:color="auto"/>
          <w:lang w:val="en-US" w:eastAsia="zh-CN"/>
        </w:rPr>
        <w:t>（四）比赛地点：另行通知</w:t>
      </w:r>
    </w:p>
    <w:p w:rsidR="00710818" w:rsidRPr="006B7AA5" w:rsidRDefault="00710818">
      <w:pPr>
        <w:pStyle w:val="A5"/>
        <w:tabs>
          <w:tab w:val="left" w:pos="3060"/>
        </w:tabs>
        <w:spacing w:line="360" w:lineRule="auto"/>
        <w:rPr>
          <w:rFonts w:ascii="仿宋_GB2312" w:eastAsia="仿宋_GB2312" w:hAnsi="仿宋_GB2312" w:cs="仿宋_GB2312" w:hint="default"/>
          <w:color w:val="auto"/>
          <w:sz w:val="32"/>
          <w:szCs w:val="32"/>
          <w:bdr w:val="none" w:sz="0" w:space="0" w:color="auto"/>
          <w:lang w:val="en-US" w:eastAsia="zh-CN"/>
        </w:rPr>
      </w:pPr>
    </w:p>
    <w:p w:rsidR="00710818" w:rsidRPr="006B7AA5" w:rsidRDefault="00E51B59">
      <w:pPr>
        <w:pStyle w:val="A5"/>
        <w:tabs>
          <w:tab w:val="left" w:pos="3060"/>
        </w:tabs>
        <w:spacing w:line="360" w:lineRule="auto"/>
        <w:rPr>
          <w:rFonts w:ascii="仿宋_GB2312" w:eastAsia="仿宋_GB2312" w:hAnsi="仿宋_GB2312" w:cs="仿宋_GB2312" w:hint="default"/>
          <w:color w:val="auto"/>
          <w:sz w:val="32"/>
          <w:szCs w:val="32"/>
          <w:bdr w:val="none" w:sz="0" w:space="0" w:color="auto"/>
          <w:lang w:val="en-US" w:eastAsia="zh-CN"/>
        </w:rPr>
      </w:pPr>
      <w:r w:rsidRPr="006B7AA5">
        <w:rPr>
          <w:rFonts w:ascii="仿宋_GB2312" w:eastAsia="仿宋_GB2312" w:hAnsi="仿宋_GB2312" w:cs="仿宋_GB2312"/>
          <w:color w:val="auto"/>
          <w:sz w:val="32"/>
          <w:szCs w:val="32"/>
          <w:bdr w:val="none" w:sz="0" w:space="0" w:color="auto"/>
          <w:lang w:val="en-US" w:eastAsia="zh-CN"/>
        </w:rPr>
        <w:t xml:space="preserve">联系人：卜叶蕾  主楼C505  61772930 </w:t>
      </w:r>
    </w:p>
    <w:p w:rsidR="00710818" w:rsidRPr="006B7AA5" w:rsidRDefault="00710818">
      <w:pPr>
        <w:pStyle w:val="A5"/>
        <w:tabs>
          <w:tab w:val="left" w:pos="3060"/>
        </w:tabs>
        <w:spacing w:line="360" w:lineRule="auto"/>
        <w:rPr>
          <w:rFonts w:ascii="仿宋_GB2312" w:eastAsia="仿宋_GB2312" w:hAnsi="仿宋_GB2312" w:cs="仿宋_GB2312" w:hint="default"/>
          <w:color w:val="auto"/>
          <w:sz w:val="32"/>
          <w:szCs w:val="32"/>
          <w:bdr w:val="none" w:sz="0" w:space="0" w:color="auto"/>
          <w:lang w:val="en-US" w:eastAsia="zh-CN"/>
        </w:rPr>
      </w:pPr>
    </w:p>
    <w:p w:rsidR="00710818" w:rsidRPr="006B7AA5" w:rsidRDefault="00E51B59">
      <w:pPr>
        <w:pStyle w:val="A5"/>
        <w:tabs>
          <w:tab w:val="left" w:pos="3060"/>
        </w:tabs>
        <w:spacing w:line="360" w:lineRule="auto"/>
        <w:rPr>
          <w:rFonts w:ascii="仿宋_GB2312" w:eastAsia="仿宋_GB2312" w:hAnsi="仿宋_GB2312" w:cs="仿宋_GB2312" w:hint="default"/>
          <w:color w:val="auto"/>
          <w:sz w:val="32"/>
          <w:szCs w:val="32"/>
          <w:bdr w:val="none" w:sz="0" w:space="0" w:color="auto"/>
          <w:lang w:val="en-US" w:eastAsia="zh-CN"/>
        </w:rPr>
      </w:pPr>
      <w:r w:rsidRPr="006B7AA5">
        <w:rPr>
          <w:rFonts w:ascii="仿宋_GB2312" w:eastAsia="仿宋_GB2312" w:hAnsi="仿宋_GB2312" w:cs="仿宋_GB2312"/>
          <w:color w:val="auto"/>
          <w:sz w:val="32"/>
          <w:szCs w:val="32"/>
          <w:bdr w:val="none" w:sz="0" w:space="0" w:color="auto"/>
          <w:lang w:val="en-US" w:eastAsia="zh-CN"/>
        </w:rPr>
        <w:t>附件1：英语阅读比赛参赛学生报名汇总表</w:t>
      </w:r>
    </w:p>
    <w:p w:rsidR="00710818" w:rsidRPr="006B7AA5" w:rsidRDefault="00710818">
      <w:pPr>
        <w:pStyle w:val="A5"/>
        <w:tabs>
          <w:tab w:val="left" w:pos="3060"/>
        </w:tabs>
        <w:spacing w:line="360" w:lineRule="auto"/>
        <w:rPr>
          <w:rFonts w:ascii="仿宋_GB2312" w:eastAsia="仿宋_GB2312" w:hAnsi="仿宋_GB2312" w:cs="仿宋_GB2312" w:hint="default"/>
          <w:color w:val="auto"/>
          <w:sz w:val="32"/>
          <w:szCs w:val="32"/>
          <w:bdr w:val="none" w:sz="0" w:space="0" w:color="auto"/>
          <w:lang w:val="en-US" w:eastAsia="zh-CN"/>
        </w:rPr>
      </w:pPr>
    </w:p>
    <w:p w:rsidR="00710818" w:rsidRDefault="00E51B59">
      <w:pPr>
        <w:pStyle w:val="A5"/>
        <w:tabs>
          <w:tab w:val="left" w:pos="3060"/>
        </w:tabs>
        <w:spacing w:line="360" w:lineRule="auto"/>
        <w:rPr>
          <w:rFonts w:hint="default"/>
        </w:rPr>
      </w:pPr>
      <w:r>
        <w:rPr>
          <w:rFonts w:ascii="仿宋" w:eastAsia="仿宋" w:hAnsi="仿宋" w:cs="仿宋"/>
          <w:sz w:val="32"/>
          <w:szCs w:val="32"/>
        </w:rPr>
        <w:br w:type="page"/>
      </w:r>
    </w:p>
    <w:p w:rsidR="00710818" w:rsidRDefault="00710818">
      <w:pPr>
        <w:pStyle w:val="A5"/>
        <w:tabs>
          <w:tab w:val="left" w:pos="3060"/>
        </w:tabs>
        <w:spacing w:line="360" w:lineRule="auto"/>
        <w:rPr>
          <w:rFonts w:ascii="仿宋" w:eastAsia="仿宋" w:hAnsi="仿宋" w:cs="仿宋" w:hint="default"/>
          <w:sz w:val="32"/>
          <w:szCs w:val="32"/>
          <w:lang w:eastAsia="zh-CN"/>
        </w:rPr>
      </w:pPr>
    </w:p>
    <w:p w:rsidR="00710818" w:rsidRDefault="00E51B59">
      <w:pPr>
        <w:pStyle w:val="A5"/>
        <w:tabs>
          <w:tab w:val="left" w:pos="3060"/>
        </w:tabs>
        <w:spacing w:line="360" w:lineRule="auto"/>
        <w:rPr>
          <w:rFonts w:ascii="仿宋_GB2312" w:eastAsia="仿宋_GB2312" w:hAnsi="仿宋_GB2312" w:cs="仿宋_GB2312" w:hint="default"/>
          <w:sz w:val="32"/>
          <w:szCs w:val="32"/>
        </w:rPr>
      </w:pPr>
      <w:r>
        <w:rPr>
          <w:rFonts w:ascii="仿宋_GB2312" w:eastAsia="仿宋_GB2312" w:hAnsi="仿宋_GB2312" w:cs="仿宋_GB2312"/>
          <w:sz w:val="32"/>
          <w:szCs w:val="32"/>
        </w:rPr>
        <w:t>附件</w:t>
      </w:r>
      <w:r>
        <w:rPr>
          <w:rFonts w:ascii="仿宋_GB2312" w:eastAsia="仿宋_GB2312" w:hAnsi="仿宋_GB2312" w:cs="仿宋_GB2312"/>
          <w:sz w:val="32"/>
          <w:szCs w:val="32"/>
          <w:lang w:val="en-US"/>
        </w:rPr>
        <w:t>1</w:t>
      </w:r>
      <w:r>
        <w:rPr>
          <w:rFonts w:ascii="仿宋_GB2312" w:eastAsia="仿宋_GB2312" w:hAnsi="仿宋_GB2312" w:cs="仿宋_GB2312"/>
          <w:sz w:val="32"/>
          <w:szCs w:val="32"/>
        </w:rPr>
        <w:t>：</w:t>
      </w:r>
    </w:p>
    <w:p w:rsidR="00710818" w:rsidRDefault="00E51B59">
      <w:pPr>
        <w:pStyle w:val="A5"/>
        <w:widowControl/>
        <w:spacing w:line="360" w:lineRule="auto"/>
        <w:jc w:val="center"/>
        <w:rPr>
          <w:rFonts w:ascii="仿宋" w:eastAsia="仿宋" w:hAnsi="仿宋" w:cs="仿宋" w:hint="default"/>
          <w:b/>
          <w:bCs/>
          <w:kern w:val="0"/>
          <w:sz w:val="32"/>
          <w:szCs w:val="32"/>
        </w:rPr>
      </w:pPr>
      <w:r>
        <w:rPr>
          <w:rFonts w:ascii="仿宋" w:eastAsia="仿宋" w:hAnsi="仿宋" w:cs="仿宋"/>
          <w:b/>
          <w:bCs/>
          <w:kern w:val="0"/>
          <w:sz w:val="32"/>
          <w:szCs w:val="32"/>
        </w:rPr>
        <w:t>英语阅读比赛参赛学生报名汇总表</w:t>
      </w:r>
    </w:p>
    <w:p w:rsidR="00710818" w:rsidRDefault="00E51B59">
      <w:pPr>
        <w:pStyle w:val="A5"/>
        <w:widowControl/>
        <w:spacing w:line="360" w:lineRule="auto"/>
        <w:jc w:val="left"/>
        <w:rPr>
          <w:rFonts w:ascii="仿宋" w:eastAsia="仿宋" w:hAnsi="仿宋" w:cs="仿宋" w:hint="default"/>
          <w:kern w:val="0"/>
          <w:sz w:val="32"/>
          <w:szCs w:val="32"/>
        </w:rPr>
      </w:pPr>
      <w:r>
        <w:rPr>
          <w:rFonts w:ascii="仿宋" w:eastAsia="仿宋" w:hAnsi="仿宋" w:cs="仿宋"/>
          <w:kern w:val="0"/>
          <w:sz w:val="32"/>
          <w:szCs w:val="32"/>
        </w:rPr>
        <w:t>院系名称：（公章）</w:t>
      </w:r>
    </w:p>
    <w:tbl>
      <w:tblPr>
        <w:tblStyle w:val="TableNormal"/>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9"/>
        <w:gridCol w:w="2268"/>
        <w:gridCol w:w="1134"/>
        <w:gridCol w:w="1843"/>
        <w:gridCol w:w="2318"/>
      </w:tblGrid>
      <w:tr w:rsidR="00710818">
        <w:trPr>
          <w:trHeight w:val="3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E51B59">
            <w:pPr>
              <w:pStyle w:val="A5"/>
              <w:widowControl/>
              <w:spacing w:line="360" w:lineRule="auto"/>
              <w:jc w:val="center"/>
              <w:rPr>
                <w:rFonts w:hint="default"/>
              </w:rPr>
            </w:pPr>
            <w:r>
              <w:rPr>
                <w:rFonts w:ascii="仿宋" w:eastAsia="仿宋" w:hAnsi="仿宋" w:cs="仿宋"/>
                <w:kern w:val="0"/>
                <w:sz w:val="32"/>
                <w:szCs w:val="32"/>
              </w:rPr>
              <w:t>姓名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E51B59">
            <w:pPr>
              <w:pStyle w:val="A5"/>
              <w:widowControl/>
              <w:spacing w:line="360" w:lineRule="auto"/>
              <w:jc w:val="center"/>
              <w:rPr>
                <w:rFonts w:hint="default"/>
              </w:rPr>
            </w:pPr>
            <w:r>
              <w:rPr>
                <w:rFonts w:ascii="仿宋" w:eastAsia="仿宋" w:hAnsi="仿宋" w:cs="仿宋"/>
                <w:kern w:val="0"/>
                <w:sz w:val="32"/>
                <w:szCs w:val="32"/>
              </w:rPr>
              <w:t>学号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E51B59">
            <w:pPr>
              <w:pStyle w:val="A5"/>
              <w:widowControl/>
              <w:spacing w:line="360" w:lineRule="auto"/>
              <w:jc w:val="center"/>
              <w:rPr>
                <w:rFonts w:hint="default"/>
              </w:rPr>
            </w:pPr>
            <w:r>
              <w:rPr>
                <w:rFonts w:ascii="仿宋" w:eastAsia="仿宋" w:hAnsi="仿宋" w:cs="仿宋"/>
                <w:kern w:val="0"/>
                <w:sz w:val="32"/>
                <w:szCs w:val="32"/>
              </w:rPr>
              <w:t>班级</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E51B59">
            <w:pPr>
              <w:pStyle w:val="A5"/>
              <w:widowControl/>
              <w:spacing w:line="360" w:lineRule="auto"/>
              <w:jc w:val="center"/>
              <w:rPr>
                <w:rFonts w:hint="default"/>
              </w:rPr>
            </w:pPr>
            <w:r>
              <w:rPr>
                <w:rFonts w:ascii="仿宋" w:eastAsia="仿宋" w:hAnsi="仿宋" w:cs="仿宋"/>
                <w:kern w:val="0"/>
                <w:sz w:val="32"/>
                <w:szCs w:val="32"/>
              </w:rPr>
              <w:t>电话</w:t>
            </w: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E51B59">
            <w:pPr>
              <w:pStyle w:val="A5"/>
              <w:widowControl/>
              <w:spacing w:line="360" w:lineRule="auto"/>
              <w:jc w:val="center"/>
              <w:rPr>
                <w:rFonts w:hint="default"/>
              </w:rPr>
            </w:pPr>
            <w:r>
              <w:rPr>
                <w:rFonts w:ascii="仿宋" w:eastAsia="仿宋" w:hAnsi="仿宋" w:cs="仿宋"/>
                <w:kern w:val="0"/>
                <w:sz w:val="32"/>
                <w:szCs w:val="32"/>
              </w:rPr>
              <w:t>邮箱</w:t>
            </w:r>
          </w:p>
        </w:tc>
      </w:tr>
      <w:tr w:rsidR="00710818">
        <w:trPr>
          <w:trHeight w:val="44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r>
      <w:tr w:rsidR="00710818">
        <w:trPr>
          <w:trHeight w:val="44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r>
      <w:tr w:rsidR="00710818">
        <w:trPr>
          <w:trHeight w:val="44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r>
      <w:tr w:rsidR="00710818">
        <w:trPr>
          <w:trHeight w:val="44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r>
      <w:tr w:rsidR="00710818">
        <w:trPr>
          <w:trHeight w:val="44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r>
      <w:tr w:rsidR="00710818">
        <w:trPr>
          <w:trHeight w:val="44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r>
      <w:tr w:rsidR="00710818">
        <w:trPr>
          <w:trHeight w:val="44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r>
      <w:tr w:rsidR="00710818">
        <w:trPr>
          <w:trHeight w:val="44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r>
      <w:tr w:rsidR="00710818">
        <w:trPr>
          <w:trHeight w:val="44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r>
      <w:tr w:rsidR="00710818">
        <w:trPr>
          <w:trHeight w:val="44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r>
      <w:tr w:rsidR="00710818">
        <w:trPr>
          <w:trHeight w:val="44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r>
      <w:tr w:rsidR="00710818">
        <w:trPr>
          <w:trHeight w:val="44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r>
      <w:tr w:rsidR="00710818">
        <w:trPr>
          <w:trHeight w:val="44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r>
      <w:tr w:rsidR="00710818">
        <w:trPr>
          <w:trHeight w:val="44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r>
      <w:tr w:rsidR="00710818">
        <w:trPr>
          <w:trHeight w:val="44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r>
      <w:tr w:rsidR="00710818">
        <w:trPr>
          <w:trHeight w:val="44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818" w:rsidRDefault="00710818"/>
        </w:tc>
      </w:tr>
    </w:tbl>
    <w:p w:rsidR="00710818" w:rsidRDefault="00710818">
      <w:pPr>
        <w:pStyle w:val="A5"/>
        <w:widowControl/>
        <w:spacing w:line="360" w:lineRule="auto"/>
        <w:rPr>
          <w:rFonts w:hint="default"/>
          <w:lang w:eastAsia="zh-CN"/>
        </w:rPr>
      </w:pPr>
    </w:p>
    <w:sectPr w:rsidR="0071081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42E" w:rsidRDefault="000F342E">
      <w:r>
        <w:separator/>
      </w:r>
    </w:p>
  </w:endnote>
  <w:endnote w:type="continuationSeparator" w:id="0">
    <w:p w:rsidR="000F342E" w:rsidRDefault="000F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42E" w:rsidRDefault="000F342E">
      <w:r>
        <w:separator/>
      </w:r>
    </w:p>
  </w:footnote>
  <w:footnote w:type="continuationSeparator" w:id="0">
    <w:p w:rsidR="000F342E" w:rsidRDefault="000F3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10818"/>
    <w:rsid w:val="000F342E"/>
    <w:rsid w:val="0047763C"/>
    <w:rsid w:val="006B7AA5"/>
    <w:rsid w:val="00710818"/>
    <w:rsid w:val="00C04925"/>
    <w:rsid w:val="00DE092F"/>
    <w:rsid w:val="00E51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Arial Unicode MS" w:cs="Arial Unicode MS"/>
      <w:color w:val="000000"/>
      <w:sz w:val="24"/>
      <w:szCs w:val="24"/>
    </w:rPr>
  </w:style>
  <w:style w:type="paragraph" w:customStyle="1" w:styleId="A5">
    <w:name w:val="正文 A"/>
    <w:pPr>
      <w:widowControl w:val="0"/>
      <w:jc w:val="both"/>
    </w:pPr>
    <w:rPr>
      <w:rFonts w:ascii="Arial Unicode MS" w:eastAsia="Arial Unicode MS" w:hAnsi="Arial Unicode MS" w:cs="Arial Unicode MS" w:hint="eastAsia"/>
      <w:color w:val="000000"/>
      <w:kern w:val="2"/>
      <w:sz w:val="21"/>
      <w:szCs w:val="21"/>
      <w:u w:color="000000"/>
      <w:lang w:val="zh-TW" w:eastAsia="zh-TW"/>
    </w:rPr>
  </w:style>
  <w:style w:type="character" w:customStyle="1" w:styleId="a6">
    <w:name w:val="无"/>
  </w:style>
  <w:style w:type="character" w:customStyle="1" w:styleId="Hyperlink0">
    <w:name w:val="Hyperlink.0"/>
    <w:basedOn w:val="a6"/>
    <w:rPr>
      <w:rFonts w:ascii="仿宋" w:eastAsia="仿宋" w:hAnsi="仿宋" w:cs="仿宋"/>
      <w:color w:val="0000FF"/>
      <w:sz w:val="32"/>
      <w:szCs w:val="32"/>
      <w:u w:val="single" w:color="0000FF"/>
      <w:lang w:val="en-US"/>
    </w:rPr>
  </w:style>
  <w:style w:type="paragraph" w:styleId="a7">
    <w:name w:val="header"/>
    <w:basedOn w:val="a"/>
    <w:link w:val="Char"/>
    <w:uiPriority w:val="99"/>
    <w:unhideWhenUsed/>
    <w:rsid w:val="00C04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C04925"/>
    <w:rPr>
      <w:sz w:val="18"/>
      <w:szCs w:val="18"/>
      <w:lang w:eastAsia="en-US"/>
    </w:rPr>
  </w:style>
  <w:style w:type="paragraph" w:styleId="a8">
    <w:name w:val="footer"/>
    <w:basedOn w:val="a"/>
    <w:link w:val="Char0"/>
    <w:uiPriority w:val="99"/>
    <w:unhideWhenUsed/>
    <w:rsid w:val="00C04925"/>
    <w:pPr>
      <w:tabs>
        <w:tab w:val="center" w:pos="4153"/>
        <w:tab w:val="right" w:pos="8306"/>
      </w:tabs>
      <w:snapToGrid w:val="0"/>
    </w:pPr>
    <w:rPr>
      <w:sz w:val="18"/>
      <w:szCs w:val="18"/>
    </w:rPr>
  </w:style>
  <w:style w:type="character" w:customStyle="1" w:styleId="Char0">
    <w:name w:val="页脚 Char"/>
    <w:basedOn w:val="a0"/>
    <w:link w:val="a8"/>
    <w:uiPriority w:val="99"/>
    <w:rsid w:val="00C04925"/>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Arial Unicode MS" w:cs="Arial Unicode MS"/>
      <w:color w:val="000000"/>
      <w:sz w:val="24"/>
      <w:szCs w:val="24"/>
    </w:rPr>
  </w:style>
  <w:style w:type="paragraph" w:customStyle="1" w:styleId="A5">
    <w:name w:val="正文 A"/>
    <w:pPr>
      <w:widowControl w:val="0"/>
      <w:jc w:val="both"/>
    </w:pPr>
    <w:rPr>
      <w:rFonts w:ascii="Arial Unicode MS" w:eastAsia="Arial Unicode MS" w:hAnsi="Arial Unicode MS" w:cs="Arial Unicode MS" w:hint="eastAsia"/>
      <w:color w:val="000000"/>
      <w:kern w:val="2"/>
      <w:sz w:val="21"/>
      <w:szCs w:val="21"/>
      <w:u w:color="000000"/>
      <w:lang w:val="zh-TW" w:eastAsia="zh-TW"/>
    </w:rPr>
  </w:style>
  <w:style w:type="character" w:customStyle="1" w:styleId="a6">
    <w:name w:val="无"/>
  </w:style>
  <w:style w:type="character" w:customStyle="1" w:styleId="Hyperlink0">
    <w:name w:val="Hyperlink.0"/>
    <w:basedOn w:val="a6"/>
    <w:rPr>
      <w:rFonts w:ascii="仿宋" w:eastAsia="仿宋" w:hAnsi="仿宋" w:cs="仿宋"/>
      <w:color w:val="0000FF"/>
      <w:sz w:val="32"/>
      <w:szCs w:val="32"/>
      <w:u w:val="single" w:color="0000FF"/>
      <w:lang w:val="en-US"/>
    </w:rPr>
  </w:style>
  <w:style w:type="paragraph" w:styleId="a7">
    <w:name w:val="header"/>
    <w:basedOn w:val="a"/>
    <w:link w:val="Char"/>
    <w:uiPriority w:val="99"/>
    <w:unhideWhenUsed/>
    <w:rsid w:val="00C04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C04925"/>
    <w:rPr>
      <w:sz w:val="18"/>
      <w:szCs w:val="18"/>
      <w:lang w:eastAsia="en-US"/>
    </w:rPr>
  </w:style>
  <w:style w:type="paragraph" w:styleId="a8">
    <w:name w:val="footer"/>
    <w:basedOn w:val="a"/>
    <w:link w:val="Char0"/>
    <w:uiPriority w:val="99"/>
    <w:unhideWhenUsed/>
    <w:rsid w:val="00C04925"/>
    <w:pPr>
      <w:tabs>
        <w:tab w:val="center" w:pos="4153"/>
        <w:tab w:val="right" w:pos="8306"/>
      </w:tabs>
      <w:snapToGrid w:val="0"/>
    </w:pPr>
    <w:rPr>
      <w:sz w:val="18"/>
      <w:szCs w:val="18"/>
    </w:rPr>
  </w:style>
  <w:style w:type="character" w:customStyle="1" w:styleId="Char0">
    <w:name w:val="页脚 Char"/>
    <w:basedOn w:val="a0"/>
    <w:link w:val="a8"/>
    <w:uiPriority w:val="99"/>
    <w:rsid w:val="00C04925"/>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pus.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2667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Words>
  <Characters>679</Characters>
  <Application>Microsoft Office Word</Application>
  <DocSecurity>0</DocSecurity>
  <Lines>5</Lines>
  <Paragraphs>1</Paragraphs>
  <ScaleCrop>false</ScaleCrop>
  <Company>Microsoft</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founder</cp:lastModifiedBy>
  <cp:revision>4</cp:revision>
  <dcterms:created xsi:type="dcterms:W3CDTF">2016-09-20T06:03:00Z</dcterms:created>
  <dcterms:modified xsi:type="dcterms:W3CDTF">2016-09-20T06:09:00Z</dcterms:modified>
</cp:coreProperties>
</file>